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4418" w:type="dxa"/>
        <w:tblLook w:val="04A0" w:firstRow="1" w:lastRow="0" w:firstColumn="1" w:lastColumn="0" w:noHBand="0" w:noVBand="1"/>
      </w:tblPr>
      <w:tblGrid>
        <w:gridCol w:w="3603"/>
        <w:gridCol w:w="3603"/>
        <w:gridCol w:w="3603"/>
        <w:gridCol w:w="3609"/>
      </w:tblGrid>
      <w:tr w:rsidR="00D978C8" w14:paraId="4E009CE8" w14:textId="77777777" w:rsidTr="00AE72A0">
        <w:trPr>
          <w:trHeight w:val="345"/>
        </w:trPr>
        <w:tc>
          <w:tcPr>
            <w:tcW w:w="14418" w:type="dxa"/>
            <w:gridSpan w:val="4"/>
          </w:tcPr>
          <w:p w14:paraId="4C254CD0" w14:textId="77777777" w:rsidR="00D978C8" w:rsidRPr="00AE72A0" w:rsidRDefault="00D978C8" w:rsidP="00AE72A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72A0">
              <w:rPr>
                <w:rFonts w:ascii="Times New Roman" w:hAnsi="Times New Roman" w:cs="Times New Roman"/>
                <w:b/>
                <w:color w:val="1F4E79" w:themeColor="accent1" w:themeShade="80"/>
                <w:sz w:val="28"/>
                <w:szCs w:val="28"/>
              </w:rPr>
              <w:t>HORMONALES ORALES</w:t>
            </w:r>
          </w:p>
        </w:tc>
      </w:tr>
      <w:tr w:rsidR="00D978C8" w14:paraId="6D83570C" w14:textId="77777777" w:rsidTr="00AE72A0">
        <w:trPr>
          <w:trHeight w:val="327"/>
        </w:trPr>
        <w:tc>
          <w:tcPr>
            <w:tcW w:w="3603" w:type="dxa"/>
          </w:tcPr>
          <w:p w14:paraId="089045DA" w14:textId="77777777" w:rsidR="00D978C8" w:rsidRPr="00AE72A0" w:rsidRDefault="00D978C8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3" w:type="dxa"/>
          </w:tcPr>
          <w:p w14:paraId="21D4804F" w14:textId="77777777" w:rsidR="00D978C8" w:rsidRPr="00AE72A0" w:rsidRDefault="00D978C8" w:rsidP="00AE72A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  <w:t>Principio activo</w:t>
            </w:r>
          </w:p>
        </w:tc>
        <w:tc>
          <w:tcPr>
            <w:tcW w:w="3603" w:type="dxa"/>
          </w:tcPr>
          <w:p w14:paraId="704B0E71" w14:textId="77777777" w:rsidR="00D978C8" w:rsidRPr="00AE72A0" w:rsidRDefault="00D978C8" w:rsidP="00AE72A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  <w:t>Presentación</w:t>
            </w:r>
          </w:p>
        </w:tc>
        <w:tc>
          <w:tcPr>
            <w:tcW w:w="3606" w:type="dxa"/>
          </w:tcPr>
          <w:p w14:paraId="0A760AA7" w14:textId="77777777" w:rsidR="00D978C8" w:rsidRPr="00AE72A0" w:rsidRDefault="00D978C8" w:rsidP="00AE72A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  <w:t>Administración</w:t>
            </w:r>
          </w:p>
        </w:tc>
      </w:tr>
      <w:tr w:rsidR="004F2C0E" w14:paraId="36EE20BA" w14:textId="77777777" w:rsidTr="00AE72A0">
        <w:trPr>
          <w:trHeight w:val="694"/>
        </w:trPr>
        <w:tc>
          <w:tcPr>
            <w:tcW w:w="3603" w:type="dxa"/>
            <w:vMerge w:val="restart"/>
          </w:tcPr>
          <w:p w14:paraId="62AF51E8" w14:textId="77777777" w:rsidR="00AE72A0" w:rsidRDefault="00AE72A0" w:rsidP="00AE72A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  <w:p w14:paraId="7AE61682" w14:textId="77777777" w:rsidR="00AE72A0" w:rsidRDefault="00AE72A0" w:rsidP="00AE72A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  <w:p w14:paraId="67FA6246" w14:textId="77777777" w:rsidR="00AE72A0" w:rsidRDefault="00AE72A0" w:rsidP="00AE72A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  <w:p w14:paraId="0B990ABF" w14:textId="77777777" w:rsidR="00AE72A0" w:rsidRDefault="00AE72A0" w:rsidP="00AE72A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  <w:p w14:paraId="093E09C5" w14:textId="77777777" w:rsidR="00AE72A0" w:rsidRDefault="00AE72A0" w:rsidP="00AE72A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  <w:p w14:paraId="2C098FE0" w14:textId="77777777" w:rsidR="00AE72A0" w:rsidRDefault="00AE72A0" w:rsidP="00AE72A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  <w:p w14:paraId="05E15EE4" w14:textId="77777777" w:rsidR="00AE72A0" w:rsidRDefault="00AE72A0" w:rsidP="00AE72A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  <w:p w14:paraId="3202147D" w14:textId="77777777" w:rsidR="00AE72A0" w:rsidRDefault="00AE72A0" w:rsidP="00AE72A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  <w:p w14:paraId="14D8DA14" w14:textId="77777777" w:rsidR="00AE72A0" w:rsidRDefault="00AE72A0" w:rsidP="00AE72A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  <w:p w14:paraId="5E32DC7F" w14:textId="77777777" w:rsidR="00AE72A0" w:rsidRDefault="00AE72A0" w:rsidP="00AE72A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  <w:p w14:paraId="6041ECEB" w14:textId="77777777" w:rsidR="004F2C0E" w:rsidRPr="00AE72A0" w:rsidRDefault="004F2C0E" w:rsidP="00AE72A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  <w:t>Combinados de estrógenos y progestina</w:t>
            </w:r>
          </w:p>
        </w:tc>
        <w:tc>
          <w:tcPr>
            <w:tcW w:w="3603" w:type="dxa"/>
            <w:vMerge w:val="restart"/>
          </w:tcPr>
          <w:p w14:paraId="5C2AEC14" w14:textId="77777777" w:rsidR="004F2C0E" w:rsidRPr="00AE72A0" w:rsidRDefault="004F2C0E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AFAD01" w14:textId="77777777" w:rsidR="004F2C0E" w:rsidRPr="00AE72A0" w:rsidRDefault="004F2C0E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Contienen un estrógeno sintético: </w:t>
            </w:r>
            <w:proofErr w:type="spellStart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etinil</w:t>
            </w:r>
            <w:proofErr w:type="spellEnd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 estradiol (20-50 µg) o </w:t>
            </w:r>
            <w:proofErr w:type="spellStart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mestranol</w:t>
            </w:r>
            <w:proofErr w:type="spellEnd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 (50 - 100 µg). Las dosis diarias recomendables no deben exceder de 35 µg de </w:t>
            </w:r>
            <w:proofErr w:type="spellStart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etinil</w:t>
            </w:r>
            <w:proofErr w:type="spellEnd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 estradiol o de 50 µg de </w:t>
            </w:r>
            <w:proofErr w:type="spellStart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mestranol</w:t>
            </w:r>
            <w:proofErr w:type="spellEnd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.        Además del estrógeno contienen una de cualesquiera de las siguientes </w:t>
            </w:r>
            <w:proofErr w:type="spellStart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progestina</w:t>
            </w:r>
            <w:r w:rsidR="00AE72A0" w:rsidRPr="00AE72A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spellEnd"/>
            <w:r w:rsidR="00AE72A0"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 sintéticas derivadas de la 19 </w:t>
            </w:r>
            <w:proofErr w:type="spellStart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Nortestosterona</w:t>
            </w:r>
            <w:proofErr w:type="spellEnd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noretisterona</w:t>
            </w:r>
            <w:proofErr w:type="spellEnd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 (400 µg-1mg), </w:t>
            </w:r>
            <w:proofErr w:type="spellStart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norgestrel</w:t>
            </w:r>
            <w:proofErr w:type="spellEnd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 (300-500 µg), </w:t>
            </w:r>
            <w:proofErr w:type="spellStart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levonorgestrel</w:t>
            </w:r>
            <w:proofErr w:type="spellEnd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 (50-250 µg), </w:t>
            </w:r>
            <w:proofErr w:type="spellStart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gestodeno</w:t>
            </w:r>
            <w:proofErr w:type="spellEnd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 (75 µg), </w:t>
            </w:r>
            <w:proofErr w:type="spellStart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norgestimato</w:t>
            </w:r>
            <w:proofErr w:type="spellEnd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 (250 µg) y </w:t>
            </w:r>
            <w:proofErr w:type="spellStart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desogestrel</w:t>
            </w:r>
            <w:proofErr w:type="spellEnd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 (150 µg), o derivadas de la 17 </w:t>
            </w:r>
            <w:proofErr w:type="spellStart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hidroxiprogesterona</w:t>
            </w:r>
            <w:proofErr w:type="spellEnd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: acetato de </w:t>
            </w:r>
            <w:proofErr w:type="spellStart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clormadinona</w:t>
            </w:r>
            <w:proofErr w:type="spellEnd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 (2 mg) y acetato de </w:t>
            </w:r>
            <w:proofErr w:type="spellStart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ciproterona</w:t>
            </w:r>
            <w:proofErr w:type="spellEnd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 (2 mg).</w:t>
            </w:r>
          </w:p>
          <w:p w14:paraId="6F8CF539" w14:textId="77777777" w:rsidR="004F2C0E" w:rsidRPr="00AE72A0" w:rsidRDefault="004F2C0E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3" w:type="dxa"/>
            <w:vMerge w:val="restart"/>
          </w:tcPr>
          <w:p w14:paraId="0DA88146" w14:textId="77777777" w:rsidR="004F2C0E" w:rsidRPr="00AE72A0" w:rsidRDefault="004F2C0E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740DC2" w14:textId="77777777" w:rsidR="004F2C0E" w:rsidRPr="00AE72A0" w:rsidRDefault="004F2C0E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408F36" w14:textId="77777777" w:rsidR="004F2C0E" w:rsidRPr="00AE72A0" w:rsidRDefault="004F2C0E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Dosis constantes de estrógeno y de la progestina en cada una de las tabletas. Cajas </w:t>
            </w:r>
            <w:r w:rsidR="00AE72A0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 21 tabletas o grageas. Algunas incluyen 7 tabletas sin hormonas, solo contienen hierro y lactosa.</w:t>
            </w:r>
          </w:p>
        </w:tc>
        <w:tc>
          <w:tcPr>
            <w:tcW w:w="3606" w:type="dxa"/>
          </w:tcPr>
          <w:p w14:paraId="1EC2EC40" w14:textId="77777777" w:rsidR="004F2C0E" w:rsidRPr="00AE72A0" w:rsidRDefault="004F2C0E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Dentro de los primeros 5 días de la menstruación</w:t>
            </w:r>
          </w:p>
        </w:tc>
      </w:tr>
      <w:tr w:rsidR="004F2C0E" w14:paraId="73B177BB" w14:textId="77777777" w:rsidTr="00AE72A0">
        <w:trPr>
          <w:trHeight w:val="2064"/>
        </w:trPr>
        <w:tc>
          <w:tcPr>
            <w:tcW w:w="3603" w:type="dxa"/>
            <w:vMerge/>
          </w:tcPr>
          <w:p w14:paraId="686A525D" w14:textId="77777777" w:rsidR="004F2C0E" w:rsidRPr="00AE72A0" w:rsidRDefault="004F2C0E" w:rsidP="00AE72A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3603" w:type="dxa"/>
            <w:vMerge/>
          </w:tcPr>
          <w:p w14:paraId="51E6AEF9" w14:textId="77777777" w:rsidR="004F2C0E" w:rsidRPr="00AE72A0" w:rsidRDefault="004F2C0E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3" w:type="dxa"/>
            <w:vMerge/>
          </w:tcPr>
          <w:p w14:paraId="19D36398" w14:textId="77777777" w:rsidR="004F2C0E" w:rsidRPr="00AE72A0" w:rsidRDefault="004F2C0E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</w:tcPr>
          <w:p w14:paraId="5DA08F97" w14:textId="77777777" w:rsidR="004F2C0E" w:rsidRPr="00AE72A0" w:rsidRDefault="004F2C0E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Durante 21 días consecutivos, seguidos de 7 días durante los cuales se ingiere diariamente una tableta que contiene hierro y lactosa.</w:t>
            </w:r>
          </w:p>
        </w:tc>
      </w:tr>
      <w:tr w:rsidR="004F2C0E" w14:paraId="66EA4387" w14:textId="77777777" w:rsidTr="00AE72A0">
        <w:trPr>
          <w:trHeight w:val="1041"/>
        </w:trPr>
        <w:tc>
          <w:tcPr>
            <w:tcW w:w="3603" w:type="dxa"/>
            <w:vMerge/>
          </w:tcPr>
          <w:p w14:paraId="7A4B4601" w14:textId="77777777" w:rsidR="004F2C0E" w:rsidRPr="00AE72A0" w:rsidRDefault="004F2C0E" w:rsidP="00AE72A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3603" w:type="dxa"/>
            <w:vMerge/>
          </w:tcPr>
          <w:p w14:paraId="34C984FB" w14:textId="77777777" w:rsidR="004F2C0E" w:rsidRPr="00AE72A0" w:rsidRDefault="004F2C0E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3" w:type="dxa"/>
          </w:tcPr>
          <w:p w14:paraId="31FF6B53" w14:textId="77777777" w:rsidR="004F2C0E" w:rsidRPr="00AE72A0" w:rsidRDefault="004F2C0E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Trifásicos</w:t>
            </w:r>
          </w:p>
          <w:p w14:paraId="2EC51656" w14:textId="77777777" w:rsidR="004F2C0E" w:rsidRPr="00AE72A0" w:rsidRDefault="004F2C0E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Dosis variables de estrógenos y progestina</w:t>
            </w:r>
          </w:p>
        </w:tc>
        <w:tc>
          <w:tcPr>
            <w:tcW w:w="3606" w:type="dxa"/>
          </w:tcPr>
          <w:p w14:paraId="59F6AA25" w14:textId="77777777" w:rsidR="004F2C0E" w:rsidRPr="00AE72A0" w:rsidRDefault="004F2C0E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Dentro del ciclo de 21 días</w:t>
            </w:r>
          </w:p>
        </w:tc>
      </w:tr>
      <w:tr w:rsidR="004F2C0E" w14:paraId="02925896" w14:textId="77777777" w:rsidTr="00AE72A0">
        <w:trPr>
          <w:trHeight w:val="3184"/>
        </w:trPr>
        <w:tc>
          <w:tcPr>
            <w:tcW w:w="3603" w:type="dxa"/>
            <w:vMerge/>
          </w:tcPr>
          <w:p w14:paraId="442D7613" w14:textId="77777777" w:rsidR="004F2C0E" w:rsidRPr="00AE72A0" w:rsidRDefault="004F2C0E" w:rsidP="00AE72A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3603" w:type="dxa"/>
            <w:vMerge/>
          </w:tcPr>
          <w:p w14:paraId="1F177D30" w14:textId="77777777" w:rsidR="004F2C0E" w:rsidRPr="00AE72A0" w:rsidRDefault="004F2C0E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3" w:type="dxa"/>
          </w:tcPr>
          <w:p w14:paraId="632A5C73" w14:textId="77777777" w:rsidR="004F2C0E" w:rsidRPr="00AE72A0" w:rsidRDefault="004F2C0E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Secuenciales</w:t>
            </w:r>
          </w:p>
          <w:p w14:paraId="6B298297" w14:textId="77777777" w:rsidR="004F2C0E" w:rsidRPr="00AE72A0" w:rsidRDefault="004F2C0E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Paquete para 21 días contiene 15 tabletas con estrógeno solo, seguidas por 6 tabletas con dosis fijas de estrógeno, más alguna de progestina sintética.</w:t>
            </w:r>
          </w:p>
        </w:tc>
        <w:tc>
          <w:tcPr>
            <w:tcW w:w="3606" w:type="dxa"/>
          </w:tcPr>
          <w:p w14:paraId="3283BA64" w14:textId="77777777" w:rsidR="004F2C0E" w:rsidRPr="00AE72A0" w:rsidRDefault="004F2C0E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No se debe recomendar su uso como anticonceptivo.</w:t>
            </w:r>
          </w:p>
        </w:tc>
      </w:tr>
      <w:tr w:rsidR="00AE72A0" w14:paraId="0DB5B635" w14:textId="77777777" w:rsidTr="00AE72A0">
        <w:trPr>
          <w:trHeight w:val="675"/>
        </w:trPr>
        <w:tc>
          <w:tcPr>
            <w:tcW w:w="3603" w:type="dxa"/>
            <w:vMerge w:val="restart"/>
          </w:tcPr>
          <w:p w14:paraId="435D2631" w14:textId="77777777" w:rsidR="00AE72A0" w:rsidRPr="00AE72A0" w:rsidRDefault="00AE72A0" w:rsidP="00AE72A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  <w:t>Los que solo contienen progestina.</w:t>
            </w:r>
          </w:p>
          <w:p w14:paraId="678F0C61" w14:textId="77777777" w:rsidR="00AE72A0" w:rsidRPr="00AE72A0" w:rsidRDefault="00AE72A0" w:rsidP="00AE72A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  <w:commentReference w:id="0"/>
            </w:r>
          </w:p>
        </w:tc>
        <w:tc>
          <w:tcPr>
            <w:tcW w:w="3603" w:type="dxa"/>
            <w:vMerge w:val="restart"/>
          </w:tcPr>
          <w:p w14:paraId="75DAC944" w14:textId="77777777" w:rsidR="00AE72A0" w:rsidRPr="00AE72A0" w:rsidRDefault="00AE72A0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Existen dos formulaciones que contienen dosis bajas de una progestina sintética, </w:t>
            </w:r>
            <w:proofErr w:type="spellStart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linestrenol</w:t>
            </w:r>
            <w:proofErr w:type="spellEnd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 0.5 mg y </w:t>
            </w:r>
            <w:proofErr w:type="spellStart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levonorgestrel</w:t>
            </w:r>
            <w:proofErr w:type="spellEnd"/>
            <w:r w:rsidRPr="00AE72A0">
              <w:rPr>
                <w:rFonts w:ascii="Times New Roman" w:hAnsi="Times New Roman" w:cs="Times New Roman"/>
                <w:sz w:val="24"/>
                <w:szCs w:val="24"/>
              </w:rPr>
              <w:t xml:space="preserve"> 35 µg (no contienen estrógenos).</w:t>
            </w:r>
          </w:p>
        </w:tc>
        <w:tc>
          <w:tcPr>
            <w:tcW w:w="3603" w:type="dxa"/>
            <w:vMerge w:val="restart"/>
          </w:tcPr>
          <w:p w14:paraId="65682259" w14:textId="77777777" w:rsidR="00AE72A0" w:rsidRPr="00AE72A0" w:rsidRDefault="00AE72A0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FA98DB" w14:textId="77777777" w:rsidR="00AE72A0" w:rsidRPr="00AE72A0" w:rsidRDefault="00AE72A0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C6F24F" w14:textId="77777777" w:rsidR="00AE72A0" w:rsidRPr="00AE72A0" w:rsidRDefault="00AE72A0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Cajas que contienen 35 tabletas o grageas.</w:t>
            </w:r>
          </w:p>
        </w:tc>
        <w:tc>
          <w:tcPr>
            <w:tcW w:w="3606" w:type="dxa"/>
          </w:tcPr>
          <w:p w14:paraId="094A97FF" w14:textId="77777777" w:rsidR="00AE72A0" w:rsidRPr="00AE72A0" w:rsidRDefault="00AE72A0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Iniciarse preferentemente el primer día de la menstruación.</w:t>
            </w:r>
          </w:p>
        </w:tc>
      </w:tr>
      <w:tr w:rsidR="00AE72A0" w14:paraId="1A9CBA79" w14:textId="77777777" w:rsidTr="00AE72A0">
        <w:trPr>
          <w:trHeight w:val="789"/>
        </w:trPr>
        <w:tc>
          <w:tcPr>
            <w:tcW w:w="3603" w:type="dxa"/>
            <w:vMerge/>
          </w:tcPr>
          <w:p w14:paraId="0F1BB4F2" w14:textId="77777777" w:rsidR="00AE72A0" w:rsidRPr="00AE72A0" w:rsidRDefault="00AE72A0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3" w:type="dxa"/>
            <w:vMerge/>
          </w:tcPr>
          <w:p w14:paraId="34F96967" w14:textId="77777777" w:rsidR="00AE72A0" w:rsidRPr="00AE72A0" w:rsidRDefault="00AE72A0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3" w:type="dxa"/>
            <w:vMerge/>
          </w:tcPr>
          <w:p w14:paraId="5F4D64D0" w14:textId="77777777" w:rsidR="00AE72A0" w:rsidRPr="00AE72A0" w:rsidRDefault="00AE72A0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6" w:type="dxa"/>
          </w:tcPr>
          <w:p w14:paraId="37217BF2" w14:textId="77777777" w:rsidR="00AE72A0" w:rsidRPr="00AE72A0" w:rsidRDefault="00AE72A0" w:rsidP="00AE7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A0">
              <w:rPr>
                <w:rFonts w:ascii="Times New Roman" w:hAnsi="Times New Roman" w:cs="Times New Roman"/>
                <w:sz w:val="24"/>
                <w:szCs w:val="24"/>
              </w:rPr>
              <w:t>Es necesario tomar la tableta o gragea a la misma hora.</w:t>
            </w:r>
          </w:p>
        </w:tc>
      </w:tr>
    </w:tbl>
    <w:p w14:paraId="09AA7958" w14:textId="77777777" w:rsidR="00837B25" w:rsidRDefault="00837B25"/>
    <w:p w14:paraId="6BFDE016" w14:textId="77777777" w:rsidR="00AE72A0" w:rsidRDefault="00AE72A0"/>
    <w:p w14:paraId="058A91E6" w14:textId="77777777" w:rsidR="00AE72A0" w:rsidRDefault="00AE72A0">
      <w:bookmarkStart w:id="1" w:name="_GoBack"/>
      <w:bookmarkEnd w:id="1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97"/>
        <w:gridCol w:w="3597"/>
        <w:gridCol w:w="3598"/>
        <w:gridCol w:w="3598"/>
      </w:tblGrid>
      <w:tr w:rsidR="00AE72A0" w14:paraId="51997A82" w14:textId="77777777" w:rsidTr="0052741C">
        <w:tc>
          <w:tcPr>
            <w:tcW w:w="14390" w:type="dxa"/>
            <w:gridSpan w:val="4"/>
          </w:tcPr>
          <w:p w14:paraId="300BD93B" w14:textId="77777777" w:rsidR="00AE72A0" w:rsidRPr="00152220" w:rsidRDefault="00AE72A0" w:rsidP="001522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2220">
              <w:rPr>
                <w:rFonts w:ascii="Times New Roman" w:hAnsi="Times New Roman" w:cs="Times New Roman"/>
                <w:b/>
                <w:color w:val="1F4E79" w:themeColor="accent1" w:themeShade="80"/>
                <w:sz w:val="28"/>
                <w:szCs w:val="28"/>
              </w:rPr>
              <w:lastRenderedPageBreak/>
              <w:t>HORMONALES INYECTABLES.</w:t>
            </w:r>
          </w:p>
        </w:tc>
      </w:tr>
      <w:tr w:rsidR="00AE72A0" w14:paraId="49F5A37F" w14:textId="77777777" w:rsidTr="00AE72A0">
        <w:tc>
          <w:tcPr>
            <w:tcW w:w="3597" w:type="dxa"/>
          </w:tcPr>
          <w:p w14:paraId="07FDB169" w14:textId="77777777" w:rsidR="00AE72A0" w:rsidRPr="00152220" w:rsidRDefault="00AE72A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7" w:type="dxa"/>
          </w:tcPr>
          <w:p w14:paraId="2A8BB701" w14:textId="77777777" w:rsidR="00AE72A0" w:rsidRPr="00152220" w:rsidRDefault="00AE72A0" w:rsidP="0015222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  <w:t>Principio activo</w:t>
            </w:r>
          </w:p>
        </w:tc>
        <w:tc>
          <w:tcPr>
            <w:tcW w:w="3598" w:type="dxa"/>
          </w:tcPr>
          <w:p w14:paraId="4CF85B22" w14:textId="77777777" w:rsidR="00AE72A0" w:rsidRPr="00152220" w:rsidRDefault="00AE72A0" w:rsidP="0015222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  <w:t>Presentación</w:t>
            </w:r>
          </w:p>
        </w:tc>
        <w:tc>
          <w:tcPr>
            <w:tcW w:w="3598" w:type="dxa"/>
          </w:tcPr>
          <w:p w14:paraId="6ECD02E9" w14:textId="77777777" w:rsidR="00AE72A0" w:rsidRPr="00152220" w:rsidRDefault="00AE72A0" w:rsidP="0015222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  <w:t>Administración</w:t>
            </w:r>
          </w:p>
        </w:tc>
      </w:tr>
      <w:tr w:rsidR="00152220" w14:paraId="5E40CB30" w14:textId="77777777" w:rsidTr="00AE72A0">
        <w:tc>
          <w:tcPr>
            <w:tcW w:w="3597" w:type="dxa"/>
            <w:vMerge w:val="restart"/>
          </w:tcPr>
          <w:p w14:paraId="6F8E2CE7" w14:textId="77777777" w:rsidR="00152220" w:rsidRDefault="00152220" w:rsidP="0015222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  <w:p w14:paraId="3C5D9E18" w14:textId="77777777" w:rsidR="00152220" w:rsidRDefault="00152220" w:rsidP="0015222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  <w:p w14:paraId="6E86C214" w14:textId="77777777" w:rsidR="00152220" w:rsidRDefault="00152220" w:rsidP="0015222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  <w:p w14:paraId="42D05E6B" w14:textId="77777777" w:rsidR="00152220" w:rsidRDefault="00152220" w:rsidP="0015222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  <w:p w14:paraId="4EC3111A" w14:textId="77777777" w:rsidR="00152220" w:rsidRDefault="00152220" w:rsidP="0015222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  <w:p w14:paraId="2C73F14E" w14:textId="77777777" w:rsidR="00152220" w:rsidRDefault="00152220" w:rsidP="0015222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  <w:p w14:paraId="76FD1586" w14:textId="77777777" w:rsidR="00152220" w:rsidRDefault="00152220" w:rsidP="0015222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  <w:p w14:paraId="662FADDD" w14:textId="77777777" w:rsidR="00152220" w:rsidRPr="00152220" w:rsidRDefault="00152220" w:rsidP="0015222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  <w:t>Combinados de estrógenos y progestina.</w:t>
            </w:r>
          </w:p>
        </w:tc>
        <w:tc>
          <w:tcPr>
            <w:tcW w:w="3597" w:type="dxa"/>
            <w:vMerge w:val="restart"/>
          </w:tcPr>
          <w:p w14:paraId="4E2DDE9C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- Contienen un éster de estradiol: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cipionato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de estradiol (5 mg), valerianato de estradiol (5 mg) o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enantato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de estradiol (5 y 10 mg). Las dosis recomendables del éster de estradiol no deben exceder de 5 mg al mes.                                                                - Además de estrógeno contienen una de cualesquiera de las siguientes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progestinas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sintéticas esterificadas derivadas de la 19-nortestosterona: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enantato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noretisterona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(50 mg), o derivadas de la 17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hidroxiprogesterona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: acetato de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medroxiprogesterona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(25 mg) y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acetofénido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dihidroxiprogesterona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(75 y 150 mg).</w:t>
            </w:r>
          </w:p>
          <w:p w14:paraId="50C1F304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8" w:type="dxa"/>
          </w:tcPr>
          <w:p w14:paraId="3B94D352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Cuatro tipos de presentación:</w:t>
            </w:r>
          </w:p>
          <w:p w14:paraId="577BB5B9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F7583E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Cipionato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de estradiol 5 mg + acetato de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medroxiprogesterona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25 mg en 0.5 ml de suspensión acuosa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microcristalina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98" w:type="dxa"/>
            <w:vMerge w:val="restart"/>
          </w:tcPr>
          <w:p w14:paraId="0F011ACB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Vía intramuscular, región glútea.</w:t>
            </w:r>
          </w:p>
          <w:p w14:paraId="386D902C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La primera aplicación debe hacerse en cualquiera de los primeros cinco días de la menstruación. Deben aplicarse cada 30+/-3 días, independientemente de cuando se presente el sangrado.</w:t>
            </w:r>
          </w:p>
        </w:tc>
      </w:tr>
      <w:tr w:rsidR="00152220" w14:paraId="348BD86F" w14:textId="77777777" w:rsidTr="00AE72A0">
        <w:tc>
          <w:tcPr>
            <w:tcW w:w="3597" w:type="dxa"/>
            <w:vMerge/>
          </w:tcPr>
          <w:p w14:paraId="76BFDD28" w14:textId="77777777" w:rsidR="00152220" w:rsidRPr="00152220" w:rsidRDefault="00152220" w:rsidP="0015222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3597" w:type="dxa"/>
            <w:vMerge/>
          </w:tcPr>
          <w:p w14:paraId="399436E0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8" w:type="dxa"/>
          </w:tcPr>
          <w:p w14:paraId="060A0639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- Valerianato de estradiol 5 mg +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enantato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norestisterona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50 mg en 1 ml de solución oleosa.</w:t>
            </w:r>
          </w:p>
        </w:tc>
        <w:tc>
          <w:tcPr>
            <w:tcW w:w="3598" w:type="dxa"/>
            <w:vMerge/>
          </w:tcPr>
          <w:p w14:paraId="499D59D3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220" w14:paraId="0FF12CC2" w14:textId="77777777" w:rsidTr="00AE72A0">
        <w:tc>
          <w:tcPr>
            <w:tcW w:w="3597" w:type="dxa"/>
            <w:vMerge/>
          </w:tcPr>
          <w:p w14:paraId="73FAD990" w14:textId="77777777" w:rsidR="00152220" w:rsidRPr="00152220" w:rsidRDefault="00152220" w:rsidP="0015222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3597" w:type="dxa"/>
            <w:vMerge/>
          </w:tcPr>
          <w:p w14:paraId="79794ED6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8" w:type="dxa"/>
          </w:tcPr>
          <w:p w14:paraId="3DD26CBE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Enantato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de estradiol 5 mg +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acetofénido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dihidroxiprogesterona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75 mg en 1 ml de suspensión acuosa.</w:t>
            </w:r>
          </w:p>
        </w:tc>
        <w:tc>
          <w:tcPr>
            <w:tcW w:w="3598" w:type="dxa"/>
            <w:vMerge/>
          </w:tcPr>
          <w:p w14:paraId="4CA27862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220" w14:paraId="54465D7D" w14:textId="77777777" w:rsidTr="00AE72A0">
        <w:tc>
          <w:tcPr>
            <w:tcW w:w="3597" w:type="dxa"/>
            <w:vMerge/>
          </w:tcPr>
          <w:p w14:paraId="324ECA32" w14:textId="77777777" w:rsidR="00152220" w:rsidRPr="00152220" w:rsidRDefault="00152220" w:rsidP="0015222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3597" w:type="dxa"/>
            <w:vMerge/>
          </w:tcPr>
          <w:p w14:paraId="13AFB117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8" w:type="dxa"/>
          </w:tcPr>
          <w:p w14:paraId="5629796D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Enantato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de estradiol 10 mg +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acetofénido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dihidroxiprogesterona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150 mg en 1 ml de suspensión acuosa.</w:t>
            </w:r>
          </w:p>
        </w:tc>
        <w:tc>
          <w:tcPr>
            <w:tcW w:w="3598" w:type="dxa"/>
            <w:vMerge/>
          </w:tcPr>
          <w:p w14:paraId="10241BAC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220" w14:paraId="45BDFD6B" w14:textId="77777777" w:rsidTr="00AE72A0">
        <w:tc>
          <w:tcPr>
            <w:tcW w:w="3597" w:type="dxa"/>
            <w:vMerge w:val="restart"/>
          </w:tcPr>
          <w:p w14:paraId="2A7D739B" w14:textId="77777777" w:rsidR="00152220" w:rsidRPr="00152220" w:rsidRDefault="00152220" w:rsidP="0015222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  <w:t>Los que solo contienen progestina.</w:t>
            </w:r>
          </w:p>
          <w:p w14:paraId="29C8CA11" w14:textId="77777777" w:rsidR="00152220" w:rsidRPr="00152220" w:rsidRDefault="00152220" w:rsidP="00152220">
            <w:pPr>
              <w:rPr>
                <w:rFonts w:ascii="Times New Roman" w:hAnsi="Times New Roman" w:cs="Times New Roman"/>
                <w:b/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3597" w:type="dxa"/>
            <w:vMerge w:val="restart"/>
          </w:tcPr>
          <w:p w14:paraId="16FCAFF7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Contienen una progestina sintética esterificada derivada de la 19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nortestosterona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enantato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noretisterona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(200 mg); o derivada de la 17-hidro-xiprogesterona, acetato de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medroxiprogesterona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(150 mg).</w:t>
            </w:r>
          </w:p>
          <w:p w14:paraId="76F75CA3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8" w:type="dxa"/>
          </w:tcPr>
          <w:p w14:paraId="0AA9C51D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Dos tipos de presentación:</w:t>
            </w:r>
          </w:p>
          <w:p w14:paraId="2DFBB297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Enantato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noretisterona</w:t>
            </w:r>
            <w:proofErr w:type="spellEnd"/>
            <w:r w:rsidRPr="00152220">
              <w:rPr>
                <w:rFonts w:ascii="Times New Roman" w:hAnsi="Times New Roman" w:cs="Times New Roman"/>
                <w:sz w:val="24"/>
                <w:szCs w:val="24"/>
              </w:rPr>
              <w:t xml:space="preserve"> 200 mg, en ampolleta con 1 ml de solución oleosa.</w:t>
            </w:r>
          </w:p>
        </w:tc>
        <w:tc>
          <w:tcPr>
            <w:tcW w:w="3598" w:type="dxa"/>
            <w:vMerge w:val="restart"/>
          </w:tcPr>
          <w:p w14:paraId="2BFF2884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Vía intramuscular, región glútea.</w:t>
            </w:r>
          </w:p>
          <w:p w14:paraId="76C22BBD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La primera aplicación debe hacerse en cualquiera de los primeros cinco días de la menstruación.</w:t>
            </w:r>
          </w:p>
          <w:p w14:paraId="1214DF0F" w14:textId="77777777" w:rsidR="00152220" w:rsidRPr="00152220" w:rsidRDefault="00152220" w:rsidP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sz w:val="24"/>
                <w:szCs w:val="24"/>
              </w:rPr>
              <w:t>- Las inyecciones subsecuentes de DMPA deben aplicarse cada tres meses y las de NET-EN cada dos meses independientemente de cuando se presente el sangrado.</w:t>
            </w:r>
          </w:p>
        </w:tc>
      </w:tr>
      <w:tr w:rsidR="00152220" w14:paraId="0ADAD010" w14:textId="77777777" w:rsidTr="00AE72A0">
        <w:tc>
          <w:tcPr>
            <w:tcW w:w="3597" w:type="dxa"/>
            <w:vMerge/>
          </w:tcPr>
          <w:p w14:paraId="24AFC9D7" w14:textId="77777777" w:rsidR="00152220" w:rsidRDefault="00152220"/>
        </w:tc>
        <w:tc>
          <w:tcPr>
            <w:tcW w:w="3597" w:type="dxa"/>
            <w:vMerge/>
          </w:tcPr>
          <w:p w14:paraId="06DEFA07" w14:textId="77777777" w:rsidR="00152220" w:rsidRDefault="00152220"/>
        </w:tc>
        <w:tc>
          <w:tcPr>
            <w:tcW w:w="3598" w:type="dxa"/>
          </w:tcPr>
          <w:p w14:paraId="332A8582" w14:textId="77777777" w:rsidR="00152220" w:rsidRPr="00152220" w:rsidRDefault="001522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2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Acetato de </w:t>
            </w:r>
            <w:proofErr w:type="spellStart"/>
            <w:r w:rsidRPr="00152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medroxiprogesterona</w:t>
            </w:r>
            <w:proofErr w:type="spellEnd"/>
            <w:r w:rsidRPr="00152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150 mg, en ampolleta con 3 ml de suspensión acuosa </w:t>
            </w:r>
            <w:proofErr w:type="spellStart"/>
            <w:r w:rsidRPr="00152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microcristalina</w:t>
            </w:r>
            <w:proofErr w:type="spellEnd"/>
            <w:r w:rsidRPr="00152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598" w:type="dxa"/>
            <w:vMerge/>
          </w:tcPr>
          <w:p w14:paraId="01509117" w14:textId="77777777" w:rsidR="00152220" w:rsidRDefault="00152220"/>
        </w:tc>
      </w:tr>
    </w:tbl>
    <w:p w14:paraId="076CABD7" w14:textId="77777777" w:rsidR="00AE72A0" w:rsidRDefault="00AE72A0"/>
    <w:sectPr w:rsidR="00AE72A0" w:rsidSect="00AE72A0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COMPUTO 14" w:date="2019-05-17T02:43:00Z" w:initials="C1">
    <w:p w14:paraId="2572A41E" w14:textId="77777777" w:rsidR="00AE72A0" w:rsidRDefault="00AE72A0">
      <w:pPr>
        <w:pStyle w:val="Textocomentario"/>
      </w:pPr>
      <w:r>
        <w:rPr>
          <w:rStyle w:val="Refdecomentario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572A41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COMPUTO 14">
    <w15:presenceInfo w15:providerId="None" w15:userId="COMPUTO 1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8C8"/>
    <w:rsid w:val="00152220"/>
    <w:rsid w:val="004F2C0E"/>
    <w:rsid w:val="00837B25"/>
    <w:rsid w:val="00AE72A0"/>
    <w:rsid w:val="00D97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EAD9E"/>
  <w15:chartTrackingRefBased/>
  <w15:docId w15:val="{6C2A523E-6379-4DBB-992E-E3A1F44D6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978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4F2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AE72A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E72A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E72A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E72A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E72A0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72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72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73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11/relationships/commentsExtended" Target="commentsExtended.xml"/><Relationship Id="rId4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593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COMPUTO 14</dc:creator>
  <cp:keywords/>
  <dc:description/>
  <cp:lastModifiedBy>COMPUTO 14</cp:lastModifiedBy>
  <cp:revision>2</cp:revision>
  <dcterms:created xsi:type="dcterms:W3CDTF">2019-05-17T07:13:00Z</dcterms:created>
  <dcterms:modified xsi:type="dcterms:W3CDTF">2019-05-17T08:07:00Z</dcterms:modified>
</cp:coreProperties>
</file>